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C9B2" w14:textId="7826FC9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8132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8132A" w:rsidRPr="0058132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AEFA8A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25DEC5" w14:textId="0A3891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68AD">
        <w:rPr>
          <w:rFonts w:asciiTheme="minorHAnsi" w:hAnsiTheme="minorHAnsi" w:cs="Arial"/>
          <w:b/>
          <w:lang w:val="en-ZA"/>
        </w:rPr>
        <w:t>1</w:t>
      </w:r>
      <w:r w:rsidR="00BD0A0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2DFE5B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7C4F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F59BC7" w14:textId="0C6EBF26" w:rsidR="007F4679" w:rsidRPr="0057448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7448C">
        <w:rPr>
          <w:rFonts w:asciiTheme="minorHAnsi" w:hAnsiTheme="minorHAnsi" w:cs="Arial"/>
          <w:b/>
          <w:iCs/>
          <w:lang w:val="en-ZA"/>
        </w:rPr>
        <w:t>(INVESTEC BANK LIMITED –</w:t>
      </w:r>
      <w:r w:rsidR="0057448C">
        <w:rPr>
          <w:rFonts w:asciiTheme="minorHAnsi" w:hAnsiTheme="minorHAnsi" w:cs="Arial"/>
          <w:b/>
          <w:iCs/>
          <w:lang w:val="en-ZA"/>
        </w:rPr>
        <w:t xml:space="preserve"> </w:t>
      </w:r>
      <w:r w:rsidRPr="0057448C">
        <w:rPr>
          <w:rFonts w:asciiTheme="minorHAnsi" w:hAnsiTheme="minorHAnsi" w:cs="Arial"/>
          <w:b/>
          <w:iCs/>
          <w:lang w:val="en-ZA"/>
        </w:rPr>
        <w:t>“IVC198”)</w:t>
      </w:r>
    </w:p>
    <w:p w14:paraId="6A6610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8A1CA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E341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478A80" w14:textId="4DA5735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992A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087C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A217A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17198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ED15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IVC198</w:t>
      </w:r>
    </w:p>
    <w:p w14:paraId="3B615A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20C99B97" w14:textId="663B26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62C007" w14:textId="43C825B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8132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8132A">
        <w:rPr>
          <w:rFonts w:asciiTheme="minorHAnsi" w:hAnsiTheme="minorHAnsi" w:cs="Arial"/>
          <w:b/>
          <w:highlight w:val="yellow"/>
          <w:lang w:val="en-ZA"/>
        </w:rPr>
        <w:tab/>
      </w:r>
      <w:r w:rsidR="00307C44" w:rsidRPr="00307C44">
        <w:rPr>
          <w:rFonts w:asciiTheme="minorHAnsi" w:hAnsiTheme="minorHAnsi" w:cs="Arial"/>
          <w:bCs/>
          <w:highlight w:val="yellow"/>
          <w:lang w:val="en-ZA"/>
        </w:rPr>
        <w:t>6.725</w:t>
      </w:r>
      <w:r w:rsidRPr="0058132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7448C" w:rsidRPr="0058132A">
        <w:rPr>
          <w:rFonts w:asciiTheme="minorHAnsi" w:hAnsiTheme="minorHAnsi" w:cs="Arial"/>
          <w:highlight w:val="yellow"/>
          <w:lang w:val="en-ZA"/>
        </w:rPr>
        <w:t xml:space="preserve">13 Aug 2021 </w:t>
      </w:r>
      <w:r w:rsidRPr="0058132A">
        <w:rPr>
          <w:rFonts w:asciiTheme="minorHAnsi" w:hAnsiTheme="minorHAnsi" w:cs="Arial"/>
          <w:highlight w:val="yellow"/>
          <w:lang w:val="en-ZA"/>
        </w:rPr>
        <w:t xml:space="preserve">of </w:t>
      </w:r>
      <w:r w:rsidR="00307C44">
        <w:rPr>
          <w:rFonts w:asciiTheme="minorHAnsi" w:hAnsiTheme="minorHAnsi" w:cs="Arial"/>
          <w:highlight w:val="yellow"/>
          <w:lang w:val="en-ZA"/>
        </w:rPr>
        <w:t>3.675</w:t>
      </w:r>
      <w:r w:rsidRPr="0058132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7448C" w:rsidRPr="0058132A">
        <w:rPr>
          <w:rFonts w:asciiTheme="minorHAnsi" w:hAnsiTheme="minorHAnsi" w:cs="Arial"/>
          <w:highlight w:val="yellow"/>
          <w:lang w:val="en-ZA"/>
        </w:rPr>
        <w:t>305</w:t>
      </w:r>
      <w:r w:rsidRPr="0058132A">
        <w:rPr>
          <w:rFonts w:asciiTheme="minorHAnsi" w:hAnsiTheme="minorHAnsi" w:cs="Arial"/>
          <w:highlight w:val="yellow"/>
          <w:lang w:val="en-ZA"/>
        </w:rPr>
        <w:t>bps)</w:t>
      </w:r>
    </w:p>
    <w:p w14:paraId="746DB404" w14:textId="175CCCD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448C">
        <w:rPr>
          <w:rFonts w:asciiTheme="minorHAnsi" w:hAnsiTheme="minorHAnsi" w:cs="Arial"/>
          <w:lang w:val="en-ZA"/>
        </w:rPr>
        <w:t>Floating</w:t>
      </w:r>
    </w:p>
    <w:p w14:paraId="2F9FF7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F2B1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2031</w:t>
      </w:r>
    </w:p>
    <w:p w14:paraId="479E5A2E" w14:textId="4D8588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448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20F669F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284BAE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7A699E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40E7048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9A4E4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45D8B3C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2021</w:t>
      </w:r>
    </w:p>
    <w:p w14:paraId="29053A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2026</w:t>
      </w:r>
    </w:p>
    <w:p w14:paraId="48A15AA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ZAG000178823</w:t>
      </w:r>
    </w:p>
    <w:p w14:paraId="71205817" w14:textId="168FCBF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E560190" w14:textId="77777777" w:rsidR="00BD0A03" w:rsidRDefault="00386EFA" w:rsidP="00BD0A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87FAEB6" w14:textId="609FD25C" w:rsidR="007F4679" w:rsidRDefault="00386EFA" w:rsidP="00BD0A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3EE021" w14:textId="6D8194F9" w:rsidR="00BD0A03" w:rsidRDefault="00307C44" w:rsidP="00BD0A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D0A03" w:rsidRPr="00A56A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https://clientportal.jse.co.za/Content/JSEPricingSupplementsItems/IVC198%20PricingSupplement1308.pdf</w:t>
        </w:r>
      </w:hyperlink>
    </w:p>
    <w:p w14:paraId="18220312" w14:textId="77777777" w:rsidR="00BD0A03" w:rsidRPr="00F64748" w:rsidRDefault="00BD0A03" w:rsidP="00BD0A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55E26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7ED5C0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249BBA1" w14:textId="77777777" w:rsidR="0057448C" w:rsidRPr="00F64748" w:rsidRDefault="0057448C" w:rsidP="005744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Abigail </w:t>
      </w:r>
      <w:proofErr w:type="spellStart"/>
      <w:r>
        <w:rPr>
          <w:rFonts w:asciiTheme="minorHAnsi" w:hAnsiTheme="minorHAnsi" w:cs="Arial"/>
          <w:lang w:val="en-ZA"/>
        </w:rPr>
        <w:t>Mailula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31AFD087" w14:textId="16C86F11" w:rsidR="0057448C" w:rsidRDefault="0057448C" w:rsidP="0057448C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3976B720" w14:textId="258FB917" w:rsidR="0057448C" w:rsidRPr="00F64748" w:rsidRDefault="0057448C" w:rsidP="0057448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6437C03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9D628A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FA9E" w14:textId="77777777" w:rsidR="00465BD2" w:rsidRDefault="00465BD2">
      <w:r>
        <w:separator/>
      </w:r>
    </w:p>
  </w:endnote>
  <w:endnote w:type="continuationSeparator" w:id="0">
    <w:p w14:paraId="2CB63B6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46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7F20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FD78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F82D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D3F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A003636" w14:textId="77777777">
      <w:tc>
        <w:tcPr>
          <w:tcW w:w="1335" w:type="dxa"/>
        </w:tcPr>
        <w:p w14:paraId="373C693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9D75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C173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7588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52C83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F96B" w14:textId="77777777" w:rsidR="00465BD2" w:rsidRDefault="00465BD2">
      <w:r>
        <w:separator/>
      </w:r>
    </w:p>
  </w:footnote>
  <w:footnote w:type="continuationSeparator" w:id="0">
    <w:p w14:paraId="78B28D7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A40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80AF8F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A4A5" w14:textId="77777777" w:rsidR="001D1A44" w:rsidRDefault="00307C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43B01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1276D4" w14:textId="77777777" w:rsidR="001D1A44" w:rsidRDefault="001D1A44" w:rsidP="00EF6146">
                <w:pPr>
                  <w:jc w:val="right"/>
                </w:pPr>
              </w:p>
              <w:p w14:paraId="10658CAB" w14:textId="77777777" w:rsidR="001D1A44" w:rsidRDefault="001D1A44" w:rsidP="00EF6146">
                <w:pPr>
                  <w:jc w:val="right"/>
                </w:pPr>
              </w:p>
              <w:p w14:paraId="22D233F2" w14:textId="77777777" w:rsidR="001D1A44" w:rsidRDefault="001D1A44" w:rsidP="00EF6146">
                <w:pPr>
                  <w:jc w:val="right"/>
                </w:pPr>
              </w:p>
              <w:p w14:paraId="751F8AC0" w14:textId="77777777" w:rsidR="001D1A44" w:rsidRDefault="001D1A44" w:rsidP="00EF6146">
                <w:pPr>
                  <w:jc w:val="right"/>
                </w:pPr>
              </w:p>
              <w:p w14:paraId="561ADEA9" w14:textId="77777777" w:rsidR="001D1A44" w:rsidRDefault="001D1A44" w:rsidP="00EF6146">
                <w:pPr>
                  <w:jc w:val="right"/>
                </w:pPr>
              </w:p>
              <w:p w14:paraId="5FDCDD6C" w14:textId="77777777" w:rsidR="001D1A44" w:rsidRDefault="001D1A44" w:rsidP="00EF6146">
                <w:pPr>
                  <w:jc w:val="right"/>
                </w:pPr>
              </w:p>
              <w:p w14:paraId="372764E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82D7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55F4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4F289A" wp14:editId="54D545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78C50D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F821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23C0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ADE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4F51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8C7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B991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9EEFFCD" w14:textId="77777777">
      <w:trPr>
        <w:trHeight w:hRule="exact" w:val="2342"/>
        <w:jc w:val="right"/>
      </w:trPr>
      <w:tc>
        <w:tcPr>
          <w:tcW w:w="9752" w:type="dxa"/>
        </w:tcPr>
        <w:p w14:paraId="559D2D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D811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F8D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9D7" w14:textId="77777777" w:rsidR="001D1A44" w:rsidRDefault="00307C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C816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367E1C" w14:textId="77777777" w:rsidR="001D1A44" w:rsidRDefault="001D1A44" w:rsidP="00BD2E91">
                <w:pPr>
                  <w:jc w:val="right"/>
                </w:pPr>
              </w:p>
              <w:p w14:paraId="7690E2DE" w14:textId="77777777" w:rsidR="001D1A44" w:rsidRDefault="001D1A44" w:rsidP="00BD2E91">
                <w:pPr>
                  <w:jc w:val="right"/>
                </w:pPr>
              </w:p>
              <w:p w14:paraId="2F5C51AA" w14:textId="77777777" w:rsidR="001D1A44" w:rsidRDefault="001D1A44" w:rsidP="00BD2E91">
                <w:pPr>
                  <w:jc w:val="right"/>
                </w:pPr>
              </w:p>
              <w:p w14:paraId="03B5B9B5" w14:textId="77777777" w:rsidR="001D1A44" w:rsidRDefault="001D1A44" w:rsidP="00BD2E91">
                <w:pPr>
                  <w:jc w:val="right"/>
                </w:pPr>
              </w:p>
              <w:p w14:paraId="6DA20B26" w14:textId="77777777" w:rsidR="001D1A44" w:rsidRDefault="001D1A44" w:rsidP="00BD2E91">
                <w:pPr>
                  <w:jc w:val="right"/>
                </w:pPr>
              </w:p>
              <w:p w14:paraId="7C92AC0F" w14:textId="77777777" w:rsidR="001D1A44" w:rsidRDefault="001D1A44" w:rsidP="00BD2E91">
                <w:pPr>
                  <w:jc w:val="right"/>
                </w:pPr>
              </w:p>
              <w:p w14:paraId="21DFB40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96DD0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0994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D0A55F" wp14:editId="2364D8E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A9D31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C4A46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7DB8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DB9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50C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D4E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DB33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1E00DA" w14:textId="77777777">
      <w:trPr>
        <w:trHeight w:hRule="exact" w:val="2342"/>
        <w:jc w:val="right"/>
      </w:trPr>
      <w:tc>
        <w:tcPr>
          <w:tcW w:w="9752" w:type="dxa"/>
        </w:tcPr>
        <w:p w14:paraId="644B558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1383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BB3D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0CC35F" wp14:editId="25AFD1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3CDB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BC79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9EC2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07C44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48C"/>
    <w:rsid w:val="005745CC"/>
    <w:rsid w:val="005753E3"/>
    <w:rsid w:val="00575F61"/>
    <w:rsid w:val="0058132A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8AD"/>
    <w:rsid w:val="00BD0A03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325053"/>
  <w15:docId w15:val="{10820B4A-ADE0-4CB4-81CE-2739622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D0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198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02270-55F0-4FAD-BC09-25E8979E45AF}"/>
</file>

<file path=customXml/itemProps3.xml><?xml version="1.0" encoding="utf-8"?>
<ds:datastoreItem xmlns:ds="http://schemas.openxmlformats.org/officeDocument/2006/customXml" ds:itemID="{06B4F340-D802-4D34-B3F6-BEB09CF84103}"/>
</file>

<file path=customXml/itemProps4.xml><?xml version="1.0" encoding="utf-8"?>
<ds:datastoreItem xmlns:ds="http://schemas.openxmlformats.org/officeDocument/2006/customXml" ds:itemID="{2D93BBAB-F69C-45D0-A851-B5A7235CF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2021-08-13T08:22:00Z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2021-08-06T14:48:43Z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71a2f4a8-d7b2-4054-ae3f-58e88fbc9042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